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3347" w:rsidRDefault="00490049">
      <w:pPr>
        <w:rPr>
          <w:b/>
          <w:sz w:val="28"/>
          <w:szCs w:val="28"/>
        </w:rPr>
      </w:pPr>
      <w:r>
        <w:rPr>
          <w:b/>
          <w:sz w:val="28"/>
          <w:szCs w:val="28"/>
        </w:rPr>
        <w:t>Test - og værktøjer til den løbende evaluering</w:t>
      </w:r>
      <w:r w:rsidR="007F3DC6">
        <w:rPr>
          <w:b/>
          <w:sz w:val="28"/>
          <w:szCs w:val="28"/>
        </w:rPr>
        <w:t xml:space="preserve"> </w:t>
      </w:r>
    </w:p>
    <w:p w:rsidR="00A90B94" w:rsidRDefault="00A90B94"/>
    <w:tbl>
      <w:tblPr>
        <w:tblStyle w:val="a0"/>
        <w:tblW w:w="137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0773"/>
      </w:tblGrid>
      <w:tr w:rsidR="001A3347">
        <w:tc>
          <w:tcPr>
            <w:tcW w:w="13716" w:type="dxa"/>
            <w:gridSpan w:val="2"/>
            <w:tcBorders>
              <w:bottom w:val="single" w:sz="12" w:space="0" w:color="000000"/>
            </w:tcBorders>
            <w:shd w:val="clear" w:color="auto" w:fill="EBF1DD"/>
          </w:tcPr>
          <w:p w:rsidR="001A3347" w:rsidRDefault="00490049">
            <w:pPr>
              <w:contextualSpacing w:val="0"/>
            </w:pPr>
            <w:r>
              <w:rPr>
                <w:b/>
                <w:sz w:val="20"/>
                <w:szCs w:val="20"/>
              </w:rPr>
              <w:t>Dansk - Indskoling</w:t>
            </w:r>
          </w:p>
        </w:tc>
      </w:tr>
      <w:tr w:rsidR="001A3347" w:rsidTr="00120E15">
        <w:tc>
          <w:tcPr>
            <w:tcW w:w="2943" w:type="dxa"/>
            <w:tcBorders>
              <w:top w:val="single" w:sz="12" w:space="0" w:color="000000"/>
            </w:tcBorders>
            <w:shd w:val="clear" w:color="auto" w:fill="EBF1DD"/>
          </w:tcPr>
          <w:p w:rsidR="001A3347" w:rsidRDefault="00490049">
            <w:pPr>
              <w:contextualSpacing w:val="0"/>
            </w:pPr>
            <w:r>
              <w:rPr>
                <w:b/>
                <w:sz w:val="20"/>
                <w:szCs w:val="20"/>
              </w:rPr>
              <w:t>Læseevaluering på begyndertrinnet</w:t>
            </w:r>
          </w:p>
        </w:tc>
        <w:tc>
          <w:tcPr>
            <w:tcW w:w="10773" w:type="dxa"/>
            <w:tcBorders>
              <w:top w:val="single" w:sz="12" w:space="0" w:color="000000"/>
            </w:tcBorders>
            <w:shd w:val="clear" w:color="auto" w:fill="FFFF00"/>
          </w:tcPr>
          <w:p w:rsidR="001A3347" w:rsidRDefault="00490049" w:rsidP="00576992">
            <w:pPr>
              <w:shd w:val="clear" w:color="auto" w:fill="FFFF00"/>
              <w:contextualSpacing w:val="0"/>
            </w:pPr>
            <w:r>
              <w:t>Læseevaluering på begyndertrinnet samler den nyeste læseforskning i et pædagogisk redskab, der følger klassen og den enkelte elev gennem den første læse- og staveudvikling fra skolestart til slutningen af begyndertrinnet. Læseevaluering på begyndertrinnet er et nyttigt pædagogisk redskab til evaluering af:</w:t>
            </w:r>
          </w:p>
          <w:p w:rsidR="001A3347" w:rsidRDefault="001A3347" w:rsidP="00576992">
            <w:pPr>
              <w:shd w:val="clear" w:color="auto" w:fill="FFFF00"/>
              <w:contextualSpacing w:val="0"/>
            </w:pPr>
          </w:p>
          <w:p w:rsidR="001A3347" w:rsidRDefault="00490049" w:rsidP="00576992">
            <w:pPr>
              <w:shd w:val="clear" w:color="auto" w:fill="FFFF00"/>
              <w:contextualSpacing w:val="0"/>
            </w:pPr>
            <w:r>
              <w:t>• Elevernes sproglige færdigheder ved skolestart</w:t>
            </w:r>
            <w:r>
              <w:br/>
              <w:t>• Elevernes forudsætninger for læsning og stavning efter børnehaveklassen</w:t>
            </w:r>
            <w:r>
              <w:br/>
              <w:t>• Elevernes læsning og stavning af kendte og nye ord i 1. klasse</w:t>
            </w:r>
            <w:r>
              <w:br/>
              <w:t xml:space="preserve">• Elevernes læsning og stavning af korte sætninger i 2. klasse </w:t>
            </w:r>
          </w:p>
          <w:p w:rsidR="001A3347" w:rsidRDefault="001A3347" w:rsidP="00576992">
            <w:pPr>
              <w:shd w:val="clear" w:color="auto" w:fill="FFFF00"/>
              <w:contextualSpacing w:val="0"/>
            </w:pPr>
          </w:p>
          <w:p w:rsidR="001A3347" w:rsidRDefault="00490049" w:rsidP="00576992">
            <w:pPr>
              <w:shd w:val="clear" w:color="auto" w:fill="FFFF00"/>
              <w:contextualSpacing w:val="0"/>
            </w:pPr>
            <w:r>
              <w:t>Læseevaluering på begyndertrinnet indeholder desuden talrige forslag til sproglige aktiviteter, fonologisk øvelser samt læse- og stavetræning for klasser og elever med særlige profiler og behov.</w:t>
            </w:r>
          </w:p>
          <w:p w:rsidR="001A3347" w:rsidRDefault="001A3347" w:rsidP="00576992">
            <w:pPr>
              <w:shd w:val="clear" w:color="auto" w:fill="FFFF00"/>
              <w:contextualSpacing w:val="0"/>
            </w:pPr>
          </w:p>
          <w:p w:rsidR="007F3DC6" w:rsidRDefault="00744805" w:rsidP="00576992">
            <w:pPr>
              <w:shd w:val="clear" w:color="auto" w:fill="FFFF00"/>
              <w:contextualSpacing w:val="0"/>
              <w:rPr>
                <w:color w:val="0000FF"/>
                <w:u w:val="single"/>
              </w:rPr>
            </w:pPr>
            <w:hyperlink r:id="rId8">
              <w:r w:rsidR="00490049">
                <w:rPr>
                  <w:color w:val="0000FF"/>
                  <w:u w:val="single"/>
                </w:rPr>
                <w:t>http://www.alinea.dk/butik?c=Catalog&amp;category=4197</w:t>
              </w:r>
            </w:hyperlink>
          </w:p>
          <w:p w:rsidR="007F3DC6" w:rsidRDefault="007F3DC6" w:rsidP="00576992">
            <w:pPr>
              <w:shd w:val="clear" w:color="auto" w:fill="FFFF00"/>
              <w:contextualSpacing w:val="0"/>
            </w:pPr>
          </w:p>
          <w:p w:rsidR="001A3347" w:rsidRDefault="00744805" w:rsidP="00576992">
            <w:pPr>
              <w:shd w:val="clear" w:color="auto" w:fill="FFFF00"/>
              <w:contextualSpacing w:val="0"/>
            </w:pPr>
            <w:hyperlink r:id="rId9"/>
          </w:p>
          <w:p w:rsidR="001A3347" w:rsidRDefault="00744805">
            <w:pPr>
              <w:contextualSpacing w:val="0"/>
            </w:pPr>
            <w:hyperlink r:id="rId10"/>
          </w:p>
        </w:tc>
      </w:tr>
      <w:tr w:rsidR="001A3347" w:rsidTr="006A0287">
        <w:tc>
          <w:tcPr>
            <w:tcW w:w="2943" w:type="dxa"/>
            <w:tcBorders>
              <w:top w:val="single" w:sz="4" w:space="0" w:color="000000"/>
              <w:left w:val="single" w:sz="4" w:space="0" w:color="000000"/>
              <w:bottom w:val="single" w:sz="4" w:space="0" w:color="000000"/>
              <w:right w:val="single" w:sz="4" w:space="0" w:color="000000"/>
            </w:tcBorders>
            <w:shd w:val="clear" w:color="auto" w:fill="EBF1DD"/>
          </w:tcPr>
          <w:p w:rsidR="001A3347" w:rsidRDefault="00490049">
            <w:pPr>
              <w:contextualSpacing w:val="0"/>
            </w:pPr>
            <w:r>
              <w:rPr>
                <w:b/>
              </w:rPr>
              <w:t>Læsemåleren + Læsemesteren</w:t>
            </w:r>
          </w:p>
        </w:tc>
        <w:tc>
          <w:tcPr>
            <w:tcW w:w="10773" w:type="dxa"/>
            <w:tcBorders>
              <w:top w:val="single" w:sz="4" w:space="0" w:color="000000"/>
              <w:left w:val="single" w:sz="4" w:space="0" w:color="000000"/>
              <w:bottom w:val="single" w:sz="4" w:space="0" w:color="000000"/>
              <w:right w:val="single" w:sz="4" w:space="0" w:color="000000"/>
            </w:tcBorders>
            <w:shd w:val="clear" w:color="auto" w:fill="92D050"/>
          </w:tcPr>
          <w:p w:rsidR="001A3347" w:rsidRDefault="00490049">
            <w:pPr>
              <w:contextualSpacing w:val="0"/>
            </w:pPr>
            <w:r>
              <w:rPr>
                <w:i/>
                <w:color w:val="333333"/>
              </w:rPr>
              <w:t xml:space="preserve">Læsemåleren og Læsemesteren fra Gyldendal </w:t>
            </w:r>
            <w:r>
              <w:rPr>
                <w:color w:val="333333"/>
              </w:rPr>
              <w:t xml:space="preserve">er et praktisk hverdagsværktøj til at måle elevernes læseniveau i 1.-3. klasse og et redskab i specialundervisningen af større elever. </w:t>
            </w:r>
          </w:p>
          <w:p w:rsidR="001A3347" w:rsidRDefault="006317BE">
            <w:pPr>
              <w:contextualSpacing w:val="0"/>
            </w:pPr>
            <w:hyperlink r:id="rId11" w:history="1">
              <w:r w:rsidRPr="00C2011F">
                <w:rPr>
                  <w:rStyle w:val="Hyperlink"/>
                </w:rPr>
                <w:t>http://gyldendal-uddannelse.dk/grundskolen/dansk/isbn13-9788762510531/laesemaaleren-kopimappe</w:t>
              </w:r>
            </w:hyperlink>
            <w:r>
              <w:t xml:space="preserve"> </w:t>
            </w:r>
          </w:p>
          <w:p w:rsidR="001A3347" w:rsidRDefault="00490049">
            <w:pPr>
              <w:contextualSpacing w:val="0"/>
            </w:pPr>
            <w:r>
              <w:rPr>
                <w:color w:val="333333"/>
              </w:rPr>
              <w:t xml:space="preserve">Materialet består af en vejledningsdel og en kopidel med læsetekster fra Dingoserien, som bliver brugt til at diagnosticere elevens læseniveau og til at pege på, hvilke tekster eleverne vil have mest udbytte af at læse - i undervisningsøjemed eller som frilæsning. </w:t>
            </w:r>
          </w:p>
          <w:p w:rsidR="001A3347" w:rsidRDefault="00490049">
            <w:pPr>
              <w:contextualSpacing w:val="0"/>
            </w:pPr>
            <w:r>
              <w:rPr>
                <w:color w:val="484848"/>
              </w:rPr>
              <w:t>Med dette materiale har læseforskeren Jørgen Frost udviklet et praktisk og intensivt forløb til den systematiske læseundervisning med eleven som aktør i sin egen læringsproces. Først måles læseniveauet med Læsemåleren, som er prætesten. Det følges op af den nye kopimappe Læsemesteren. Den består af fem læsekurser med stigende sværhedsgrad fra lix 5 til 15, lagt ind i forfatterens læsemetodiske ramme, helhed-del-helhed. Efter posttesten evaluerer lærer og elev indsatsen, og sammen sætter de nye mål i arbejdet med at lytte, fortælle, læse, skrive, stave.</w:t>
            </w:r>
          </w:p>
          <w:p w:rsidR="001A3347" w:rsidRDefault="001A3347">
            <w:pPr>
              <w:contextualSpacing w:val="0"/>
            </w:pPr>
          </w:p>
          <w:p w:rsidR="007F3DC6" w:rsidRDefault="007F3DC6">
            <w:pPr>
              <w:contextualSpacing w:val="0"/>
            </w:pPr>
          </w:p>
          <w:p w:rsidR="00102B92" w:rsidRDefault="00102B92">
            <w:pPr>
              <w:contextualSpacing w:val="0"/>
            </w:pPr>
          </w:p>
          <w:p w:rsidR="007F3DC6" w:rsidRDefault="007F3DC6">
            <w:pPr>
              <w:contextualSpacing w:val="0"/>
            </w:pPr>
          </w:p>
        </w:tc>
      </w:tr>
      <w:tr w:rsidR="001A3347" w:rsidTr="00576992">
        <w:tc>
          <w:tcPr>
            <w:tcW w:w="2943" w:type="dxa"/>
            <w:tcBorders>
              <w:top w:val="single" w:sz="4" w:space="0" w:color="000000"/>
              <w:left w:val="single" w:sz="4" w:space="0" w:color="000000"/>
              <w:bottom w:val="single" w:sz="4" w:space="0" w:color="000000"/>
              <w:right w:val="single" w:sz="4" w:space="0" w:color="000000"/>
            </w:tcBorders>
            <w:shd w:val="clear" w:color="auto" w:fill="EBF1DD"/>
          </w:tcPr>
          <w:p w:rsidR="001A3347" w:rsidRDefault="00490049">
            <w:pPr>
              <w:contextualSpacing w:val="0"/>
            </w:pPr>
            <w:r>
              <w:rPr>
                <w:b/>
                <w:sz w:val="20"/>
                <w:szCs w:val="20"/>
              </w:rPr>
              <w:lastRenderedPageBreak/>
              <w:t>Bogstavprøve 1-2</w:t>
            </w:r>
          </w:p>
        </w:tc>
        <w:tc>
          <w:tcPr>
            <w:tcW w:w="10773" w:type="dxa"/>
            <w:tcBorders>
              <w:top w:val="single" w:sz="4" w:space="0" w:color="000000"/>
              <w:left w:val="single" w:sz="4" w:space="0" w:color="000000"/>
              <w:bottom w:val="single" w:sz="4" w:space="0" w:color="000000"/>
              <w:right w:val="single" w:sz="4" w:space="0" w:color="000000"/>
            </w:tcBorders>
            <w:shd w:val="clear" w:color="auto" w:fill="FFFF00"/>
          </w:tcPr>
          <w:p w:rsidR="001A3347" w:rsidRDefault="00490049">
            <w:pPr>
              <w:contextualSpacing w:val="0"/>
            </w:pPr>
            <w:r>
              <w:rPr>
                <w:sz w:val="20"/>
                <w:szCs w:val="20"/>
              </w:rPr>
              <w:t xml:space="preserve">Bogstavprøve fra Hogrefe psykologisk forlag. </w:t>
            </w:r>
            <w:hyperlink r:id="rId12" w:history="1">
              <w:r w:rsidR="006317BE" w:rsidRPr="00C2011F">
                <w:rPr>
                  <w:rStyle w:val="Hyperlink"/>
                  <w:sz w:val="20"/>
                  <w:szCs w:val="20"/>
                </w:rPr>
                <w:t>https://www.hogrefe.dk/shop/tests.html?cat=1325</w:t>
              </w:r>
            </w:hyperlink>
            <w:r w:rsidR="006317BE">
              <w:rPr>
                <w:sz w:val="20"/>
                <w:szCs w:val="20"/>
              </w:rPr>
              <w:t xml:space="preserve"> </w:t>
            </w:r>
          </w:p>
          <w:p w:rsidR="001A3347" w:rsidRDefault="00490049">
            <w:pPr>
              <w:contextualSpacing w:val="0"/>
            </w:pPr>
            <w:r>
              <w:rPr>
                <w:sz w:val="20"/>
                <w:szCs w:val="20"/>
              </w:rPr>
              <w:t>Elevens funktionelle bogstavkendskab (navn, form og lyd) og delfærdigheder heri vurderes.</w:t>
            </w:r>
          </w:p>
          <w:p w:rsidR="001A3347" w:rsidRDefault="00490049">
            <w:pPr>
              <w:contextualSpacing w:val="0"/>
            </w:pPr>
            <w:r>
              <w:rPr>
                <w:sz w:val="20"/>
                <w:szCs w:val="20"/>
              </w:rPr>
              <w:t>Prøven er standardiseret. Giver indtryk af elevens generelle niveau.</w:t>
            </w:r>
          </w:p>
          <w:p w:rsidR="001A3347" w:rsidRDefault="00490049">
            <w:pPr>
              <w:contextualSpacing w:val="0"/>
            </w:pPr>
            <w:r>
              <w:rPr>
                <w:sz w:val="20"/>
                <w:szCs w:val="20"/>
              </w:rPr>
              <w:t>Gentagende brug af prøven gør det muligt at følge og dokumentere elevens udvikling.</w:t>
            </w:r>
          </w:p>
          <w:p w:rsidR="00A90B94" w:rsidRPr="007F3DC6" w:rsidRDefault="00490049">
            <w:pPr>
              <w:contextualSpacing w:val="0"/>
              <w:rPr>
                <w:sz w:val="20"/>
                <w:szCs w:val="20"/>
              </w:rPr>
            </w:pPr>
            <w:r>
              <w:rPr>
                <w:sz w:val="20"/>
                <w:szCs w:val="20"/>
              </w:rPr>
              <w:t>Prøven hjælper til at opstille realistiske og konkrete mål for den enkelte elev.</w:t>
            </w:r>
          </w:p>
          <w:p w:rsidR="001A3347" w:rsidRDefault="001A3347">
            <w:pPr>
              <w:contextualSpacing w:val="0"/>
            </w:pPr>
          </w:p>
        </w:tc>
      </w:tr>
      <w:tr w:rsidR="001A3347" w:rsidTr="00576992">
        <w:tc>
          <w:tcPr>
            <w:tcW w:w="2943" w:type="dxa"/>
            <w:tcBorders>
              <w:top w:val="single" w:sz="4" w:space="0" w:color="000000"/>
              <w:left w:val="single" w:sz="4" w:space="0" w:color="000000"/>
              <w:bottom w:val="single" w:sz="4" w:space="0" w:color="000000"/>
              <w:right w:val="single" w:sz="4" w:space="0" w:color="000000"/>
            </w:tcBorders>
            <w:shd w:val="clear" w:color="auto" w:fill="EBF1DD"/>
          </w:tcPr>
          <w:p w:rsidR="001A3347" w:rsidRDefault="00490049">
            <w:pPr>
              <w:contextualSpacing w:val="0"/>
            </w:pPr>
            <w:r>
              <w:rPr>
                <w:b/>
                <w:sz w:val="20"/>
                <w:szCs w:val="20"/>
              </w:rPr>
              <w:t>Ordlæseprøve 1</w:t>
            </w:r>
          </w:p>
        </w:tc>
        <w:tc>
          <w:tcPr>
            <w:tcW w:w="10773" w:type="dxa"/>
            <w:tcBorders>
              <w:top w:val="single" w:sz="4" w:space="0" w:color="000000"/>
              <w:left w:val="single" w:sz="4" w:space="0" w:color="000000"/>
              <w:bottom w:val="single" w:sz="4" w:space="0" w:color="000000"/>
              <w:right w:val="single" w:sz="4" w:space="0" w:color="000000"/>
            </w:tcBorders>
            <w:shd w:val="clear" w:color="auto" w:fill="92D050"/>
          </w:tcPr>
          <w:p w:rsidR="001A3347" w:rsidRDefault="00490049">
            <w:pPr>
              <w:contextualSpacing w:val="0"/>
            </w:pPr>
            <w:r>
              <w:rPr>
                <w:sz w:val="20"/>
                <w:szCs w:val="20"/>
              </w:rPr>
              <w:t xml:space="preserve">Ordlæseprøve fra Hogrefe psykologisk forlag. Vurdering af børns færdigheder i at læse ord. </w:t>
            </w:r>
            <w:hyperlink r:id="rId13" w:history="1">
              <w:r w:rsidR="006317BE" w:rsidRPr="00C2011F">
                <w:rPr>
                  <w:rStyle w:val="Hyperlink"/>
                  <w:sz w:val="20"/>
                  <w:szCs w:val="20"/>
                </w:rPr>
                <w:t>https://www.hogrefe.dk/shop/tests.html?cat=1325</w:t>
              </w:r>
            </w:hyperlink>
            <w:r w:rsidR="006317BE">
              <w:rPr>
                <w:sz w:val="20"/>
                <w:szCs w:val="20"/>
              </w:rPr>
              <w:t xml:space="preserve"> </w:t>
            </w:r>
          </w:p>
          <w:p w:rsidR="001A3347" w:rsidRDefault="00490049">
            <w:pPr>
              <w:contextualSpacing w:val="0"/>
            </w:pPr>
            <w:r>
              <w:rPr>
                <w:sz w:val="20"/>
                <w:szCs w:val="20"/>
              </w:rPr>
              <w:t>Elevens sikkerhed og hastighed i ordlæsning vurderes. Prøven er standardiseret. Giver indtryk af elevens generelle niveau.</w:t>
            </w:r>
          </w:p>
          <w:p w:rsidR="001A3347" w:rsidRDefault="00490049">
            <w:pPr>
              <w:contextualSpacing w:val="0"/>
            </w:pPr>
            <w:r>
              <w:rPr>
                <w:sz w:val="20"/>
                <w:szCs w:val="20"/>
              </w:rPr>
              <w:t>Gentagende brug af prøven gør det muligt at følge og dokumentere elevens udvikling.</w:t>
            </w:r>
          </w:p>
          <w:p w:rsidR="001A3347" w:rsidRDefault="00490049">
            <w:pPr>
              <w:contextualSpacing w:val="0"/>
            </w:pPr>
            <w:r>
              <w:rPr>
                <w:sz w:val="20"/>
                <w:szCs w:val="20"/>
              </w:rPr>
              <w:t>Prøven hjælper til at opstille realistiske og konkrete mål for den enkelte elev.</w:t>
            </w:r>
          </w:p>
          <w:p w:rsidR="00A90B94" w:rsidRDefault="00A90B94">
            <w:pPr>
              <w:contextualSpacing w:val="0"/>
            </w:pPr>
          </w:p>
        </w:tc>
      </w:tr>
      <w:tr w:rsidR="001A3347" w:rsidTr="00576992">
        <w:tc>
          <w:tcPr>
            <w:tcW w:w="2943" w:type="dxa"/>
            <w:tcBorders>
              <w:top w:val="single" w:sz="4" w:space="0" w:color="000000"/>
              <w:left w:val="single" w:sz="4" w:space="0" w:color="000000"/>
              <w:bottom w:val="single" w:sz="4" w:space="0" w:color="000000"/>
              <w:right w:val="single" w:sz="4" w:space="0" w:color="000000"/>
            </w:tcBorders>
            <w:shd w:val="clear" w:color="auto" w:fill="EBF1DD"/>
          </w:tcPr>
          <w:p w:rsidR="001A3347" w:rsidRDefault="00490049">
            <w:pPr>
              <w:contextualSpacing w:val="0"/>
            </w:pPr>
            <w:r>
              <w:rPr>
                <w:b/>
                <w:sz w:val="20"/>
                <w:szCs w:val="20"/>
              </w:rPr>
              <w:t>Sætningslæseprøve 1</w:t>
            </w:r>
          </w:p>
        </w:tc>
        <w:tc>
          <w:tcPr>
            <w:tcW w:w="10773" w:type="dxa"/>
            <w:tcBorders>
              <w:top w:val="single" w:sz="4" w:space="0" w:color="000000"/>
              <w:left w:val="single" w:sz="4" w:space="0" w:color="000000"/>
              <w:bottom w:val="single" w:sz="4" w:space="0" w:color="000000"/>
              <w:right w:val="single" w:sz="4" w:space="0" w:color="000000"/>
            </w:tcBorders>
            <w:shd w:val="clear" w:color="auto" w:fill="92D050"/>
          </w:tcPr>
          <w:p w:rsidR="001A3347" w:rsidRDefault="00490049">
            <w:pPr>
              <w:contextualSpacing w:val="0"/>
            </w:pPr>
            <w:r>
              <w:rPr>
                <w:sz w:val="20"/>
                <w:szCs w:val="20"/>
              </w:rPr>
              <w:t>Sætningslæseprøve fra Hogrefe psykologisk forlag. Vurdering af elevens sætningslæsefærdighed.</w:t>
            </w:r>
            <w:r w:rsidR="006317BE">
              <w:rPr>
                <w:sz w:val="20"/>
                <w:szCs w:val="20"/>
              </w:rPr>
              <w:t xml:space="preserve"> </w:t>
            </w:r>
            <w:hyperlink r:id="rId14" w:history="1">
              <w:r w:rsidR="006317BE" w:rsidRPr="00C2011F">
                <w:rPr>
                  <w:rStyle w:val="Hyperlink"/>
                  <w:sz w:val="20"/>
                  <w:szCs w:val="20"/>
                </w:rPr>
                <w:t>https://www.hogrefe.dk/shop/tests.html?cat=1325</w:t>
              </w:r>
            </w:hyperlink>
            <w:r w:rsidR="006317BE">
              <w:rPr>
                <w:sz w:val="20"/>
                <w:szCs w:val="20"/>
              </w:rPr>
              <w:t xml:space="preserve"> </w:t>
            </w:r>
          </w:p>
          <w:p w:rsidR="001A3347" w:rsidRDefault="00490049">
            <w:pPr>
              <w:contextualSpacing w:val="0"/>
            </w:pPr>
            <w:r>
              <w:rPr>
                <w:sz w:val="20"/>
                <w:szCs w:val="20"/>
              </w:rPr>
              <w:t>Elevens sikkerhed og hastighed i sætningslæsning vurderes. Prøven er standardiseret. Giver indtryk af elevens generelle niveau.</w:t>
            </w:r>
          </w:p>
          <w:p w:rsidR="001A3347" w:rsidRDefault="00490049">
            <w:pPr>
              <w:contextualSpacing w:val="0"/>
            </w:pPr>
            <w:r>
              <w:rPr>
                <w:sz w:val="20"/>
                <w:szCs w:val="20"/>
              </w:rPr>
              <w:t>Gentagende brug af prøven gør det muligt at følge og dokumentere elevens udvikling.</w:t>
            </w:r>
          </w:p>
          <w:p w:rsidR="001A3347" w:rsidRDefault="00490049">
            <w:pPr>
              <w:contextualSpacing w:val="0"/>
            </w:pPr>
            <w:r>
              <w:rPr>
                <w:sz w:val="20"/>
                <w:szCs w:val="20"/>
              </w:rPr>
              <w:t>Prøven hjælper til at opstille realistiske og konkrete mål for hvilke sætningstyper eleven er på vej til at kunne læse.</w:t>
            </w:r>
          </w:p>
          <w:p w:rsidR="00A90B94" w:rsidRDefault="00A90B94">
            <w:pPr>
              <w:contextualSpacing w:val="0"/>
            </w:pPr>
          </w:p>
        </w:tc>
      </w:tr>
      <w:tr w:rsidR="001A3347" w:rsidTr="00576992">
        <w:tc>
          <w:tcPr>
            <w:tcW w:w="2943" w:type="dxa"/>
            <w:tcBorders>
              <w:top w:val="single" w:sz="4" w:space="0" w:color="000000"/>
              <w:left w:val="single" w:sz="4" w:space="0" w:color="000000"/>
              <w:bottom w:val="single" w:sz="4" w:space="0" w:color="000000"/>
              <w:right w:val="single" w:sz="4" w:space="0" w:color="000000"/>
            </w:tcBorders>
            <w:shd w:val="clear" w:color="auto" w:fill="EBF1DD"/>
          </w:tcPr>
          <w:p w:rsidR="001A3347" w:rsidRDefault="00490049">
            <w:pPr>
              <w:contextualSpacing w:val="0"/>
            </w:pPr>
            <w:r>
              <w:rPr>
                <w:b/>
                <w:sz w:val="20"/>
                <w:szCs w:val="20"/>
              </w:rPr>
              <w:t>Staveprøve 1</w:t>
            </w:r>
          </w:p>
        </w:tc>
        <w:tc>
          <w:tcPr>
            <w:tcW w:w="10773" w:type="dxa"/>
            <w:tcBorders>
              <w:top w:val="single" w:sz="4" w:space="0" w:color="000000"/>
              <w:left w:val="single" w:sz="4" w:space="0" w:color="000000"/>
              <w:bottom w:val="single" w:sz="4" w:space="0" w:color="000000"/>
              <w:right w:val="single" w:sz="4" w:space="0" w:color="000000"/>
            </w:tcBorders>
            <w:shd w:val="clear" w:color="auto" w:fill="92D050"/>
          </w:tcPr>
          <w:p w:rsidR="001A3347" w:rsidRDefault="00490049">
            <w:pPr>
              <w:contextualSpacing w:val="0"/>
            </w:pPr>
            <w:r>
              <w:rPr>
                <w:sz w:val="20"/>
                <w:szCs w:val="20"/>
              </w:rPr>
              <w:t>Staveprøve fra Hogrefe psykologisk forlag. Vurdering af elevens stavefærdighed.</w:t>
            </w:r>
            <w:r w:rsidR="006317BE">
              <w:t xml:space="preserve"> </w:t>
            </w:r>
            <w:hyperlink r:id="rId15" w:history="1">
              <w:r w:rsidR="006317BE" w:rsidRPr="00C2011F">
                <w:rPr>
                  <w:rStyle w:val="Hyperlink"/>
                  <w:sz w:val="20"/>
                  <w:szCs w:val="20"/>
                </w:rPr>
                <w:t>https://www.hogrefe.dk/shop/tests.html?cat=1325</w:t>
              </w:r>
            </w:hyperlink>
            <w:r w:rsidR="006317BE">
              <w:rPr>
                <w:sz w:val="20"/>
                <w:szCs w:val="20"/>
              </w:rPr>
              <w:t xml:space="preserve"> </w:t>
            </w:r>
          </w:p>
          <w:p w:rsidR="001A3347" w:rsidRDefault="00490049">
            <w:pPr>
              <w:contextualSpacing w:val="0"/>
            </w:pPr>
            <w:r>
              <w:rPr>
                <w:sz w:val="20"/>
                <w:szCs w:val="20"/>
              </w:rPr>
              <w:t>Giver indblik i, om der er specifikke områder, som eleven har problemer med.</w:t>
            </w:r>
          </w:p>
          <w:p w:rsidR="001A3347" w:rsidRDefault="00490049">
            <w:pPr>
              <w:contextualSpacing w:val="0"/>
            </w:pPr>
            <w:r>
              <w:rPr>
                <w:sz w:val="20"/>
                <w:szCs w:val="20"/>
              </w:rPr>
              <w:t>Prøven er standardiseret. Giver indtryk af elevens generelle niveau.</w:t>
            </w:r>
          </w:p>
          <w:p w:rsidR="001A3347" w:rsidRDefault="00490049">
            <w:pPr>
              <w:contextualSpacing w:val="0"/>
            </w:pPr>
            <w:r>
              <w:rPr>
                <w:sz w:val="20"/>
                <w:szCs w:val="20"/>
              </w:rPr>
              <w:t>Gentagende brug af prøven gør det muligt at følge og dokumentere elevens udvikling.</w:t>
            </w:r>
          </w:p>
          <w:p w:rsidR="00A90B94" w:rsidRPr="00102B92" w:rsidRDefault="00490049">
            <w:pPr>
              <w:contextualSpacing w:val="0"/>
              <w:rPr>
                <w:sz w:val="20"/>
                <w:szCs w:val="20"/>
              </w:rPr>
            </w:pPr>
            <w:r>
              <w:rPr>
                <w:sz w:val="20"/>
                <w:szCs w:val="20"/>
              </w:rPr>
              <w:t>Prøven hjælper til at opstille realistiske og konkrete mål for hvilke specifikke stavefærdigheder eleven kan have gavn af at lære/træne.</w:t>
            </w:r>
          </w:p>
          <w:p w:rsidR="001A3347" w:rsidRDefault="001A3347">
            <w:pPr>
              <w:contextualSpacing w:val="0"/>
            </w:pPr>
          </w:p>
        </w:tc>
      </w:tr>
      <w:tr w:rsidR="001A3347" w:rsidTr="007F3DC6">
        <w:tc>
          <w:tcPr>
            <w:tcW w:w="2943" w:type="dxa"/>
            <w:tcBorders>
              <w:top w:val="single" w:sz="4" w:space="0" w:color="000000"/>
              <w:left w:val="single" w:sz="4" w:space="0" w:color="000000"/>
              <w:bottom w:val="single" w:sz="4" w:space="0" w:color="000000"/>
              <w:right w:val="single" w:sz="4" w:space="0" w:color="000000"/>
            </w:tcBorders>
            <w:shd w:val="clear" w:color="auto" w:fill="EBF1DD"/>
          </w:tcPr>
          <w:p w:rsidR="001A3347" w:rsidRDefault="00490049">
            <w:pPr>
              <w:contextualSpacing w:val="0"/>
            </w:pPr>
            <w:r>
              <w:rPr>
                <w:b/>
                <w:sz w:val="20"/>
                <w:szCs w:val="20"/>
              </w:rPr>
              <w:t xml:space="preserve">Donkraft </w:t>
            </w:r>
          </w:p>
        </w:tc>
        <w:tc>
          <w:tcPr>
            <w:tcW w:w="10773" w:type="dxa"/>
            <w:tcBorders>
              <w:top w:val="single" w:sz="4" w:space="0" w:color="000000"/>
              <w:left w:val="single" w:sz="4" w:space="0" w:color="000000"/>
              <w:bottom w:val="single" w:sz="4" w:space="0" w:color="000000"/>
              <w:right w:val="single" w:sz="4" w:space="0" w:color="000000"/>
            </w:tcBorders>
            <w:shd w:val="clear" w:color="auto" w:fill="92D050"/>
          </w:tcPr>
          <w:p w:rsidR="001A3347" w:rsidRDefault="00490049">
            <w:pPr>
              <w:contextualSpacing w:val="0"/>
              <w:rPr>
                <w:sz w:val="20"/>
                <w:szCs w:val="20"/>
              </w:rPr>
            </w:pPr>
            <w:r>
              <w:rPr>
                <w:sz w:val="20"/>
                <w:szCs w:val="20"/>
              </w:rPr>
              <w:t>Bruges til før Den første læsning - Donkraft Undervisning, Lydbilledmetoden.</w:t>
            </w:r>
          </w:p>
          <w:p w:rsidR="006317BE" w:rsidRDefault="006317BE">
            <w:pPr>
              <w:contextualSpacing w:val="0"/>
            </w:pPr>
            <w:hyperlink r:id="rId16" w:history="1">
              <w:r w:rsidRPr="00C2011F">
                <w:rPr>
                  <w:rStyle w:val="Hyperlink"/>
                </w:rPr>
                <w:t>http://www.donkraft.dk/</w:t>
              </w:r>
            </w:hyperlink>
            <w:r>
              <w:t xml:space="preserve"> </w:t>
            </w:r>
            <w:bookmarkStart w:id="0" w:name="_GoBack"/>
            <w:bookmarkEnd w:id="0"/>
          </w:p>
          <w:p w:rsidR="001A3347" w:rsidRDefault="00490049">
            <w:pPr>
              <w:contextualSpacing w:val="0"/>
            </w:pPr>
            <w:r>
              <w:rPr>
                <w:sz w:val="20"/>
                <w:szCs w:val="20"/>
              </w:rPr>
              <w:t xml:space="preserve">Systemet opererer med ca.80 lydbilleder til de nogle og fyrre lyde, der er i det danske sprog. Til enhver lyd er der et eller flere lydbilleder og til hvert lydbillede er der en eller flere lyde. Det gør at man kan forklare sammenhængen mellem tale og tekst, er ude over regler og undtagelser, som man ellers finder </w:t>
            </w:r>
            <w:r>
              <w:rPr>
                <w:sz w:val="20"/>
                <w:szCs w:val="20"/>
              </w:rPr>
              <w:lastRenderedPageBreak/>
              <w:t>i andre systemer.</w:t>
            </w:r>
          </w:p>
          <w:p w:rsidR="001A3347" w:rsidRDefault="00490049">
            <w:pPr>
              <w:contextualSpacing w:val="0"/>
            </w:pPr>
            <w:r>
              <w:rPr>
                <w:sz w:val="20"/>
                <w:szCs w:val="20"/>
              </w:rPr>
              <w:t>Systemet arbejder kun med lyde ikke bogstavnavne.</w:t>
            </w:r>
          </w:p>
          <w:p w:rsidR="001A3347" w:rsidRDefault="00490049">
            <w:pPr>
              <w:contextualSpacing w:val="0"/>
            </w:pPr>
            <w:r>
              <w:rPr>
                <w:sz w:val="20"/>
                <w:szCs w:val="20"/>
              </w:rPr>
              <w:t>Lydbilledmetoden kan både bruges til den første læseundervisning i 0. klasse og i</w:t>
            </w:r>
          </w:p>
          <w:p w:rsidR="007F3DC6" w:rsidRPr="00443C16" w:rsidRDefault="00490049">
            <w:pPr>
              <w:contextualSpacing w:val="0"/>
              <w:rPr>
                <w:sz w:val="20"/>
                <w:szCs w:val="20"/>
              </w:rPr>
            </w:pPr>
            <w:r>
              <w:rPr>
                <w:sz w:val="20"/>
                <w:szCs w:val="20"/>
              </w:rPr>
              <w:t>Specialundervisning af de elever som</w:t>
            </w:r>
            <w:r w:rsidR="007F3DC6">
              <w:rPr>
                <w:sz w:val="20"/>
                <w:szCs w:val="20"/>
              </w:rPr>
              <w:t xml:space="preserve"> har massive læsevanskeligheder.</w:t>
            </w:r>
          </w:p>
        </w:tc>
      </w:tr>
      <w:tr w:rsidR="007F3DC6" w:rsidTr="007F3DC6">
        <w:tc>
          <w:tcPr>
            <w:tcW w:w="2943" w:type="dxa"/>
            <w:tcBorders>
              <w:top w:val="single" w:sz="4" w:space="0" w:color="000000"/>
              <w:left w:val="single" w:sz="4" w:space="0" w:color="000000"/>
              <w:bottom w:val="single" w:sz="12" w:space="0" w:color="000000"/>
              <w:right w:val="single" w:sz="4" w:space="0" w:color="000000"/>
            </w:tcBorders>
            <w:shd w:val="clear" w:color="auto" w:fill="EBF1DD"/>
          </w:tcPr>
          <w:p w:rsidR="007F3DC6" w:rsidRPr="007F3DC6" w:rsidRDefault="007F3DC6" w:rsidP="007F3DC6">
            <w:pPr>
              <w:contextualSpacing w:val="0"/>
              <w:rPr>
                <w:color w:val="auto"/>
              </w:rPr>
            </w:pPr>
            <w:r w:rsidRPr="007F3DC6">
              <w:rPr>
                <w:b/>
                <w:color w:val="auto"/>
              </w:rPr>
              <w:lastRenderedPageBreak/>
              <w:t>Staveprøver</w:t>
            </w:r>
          </w:p>
          <w:p w:rsidR="007F3DC6" w:rsidRDefault="007F3DC6" w:rsidP="007F3DC6">
            <w:pPr>
              <w:rPr>
                <w:b/>
                <w:sz w:val="20"/>
                <w:szCs w:val="20"/>
              </w:rPr>
            </w:pPr>
            <w:r>
              <w:rPr>
                <w:b/>
                <w:color w:val="auto"/>
              </w:rPr>
              <w:t>ST2-3</w:t>
            </w:r>
          </w:p>
        </w:tc>
        <w:tc>
          <w:tcPr>
            <w:tcW w:w="10773" w:type="dxa"/>
            <w:tcBorders>
              <w:top w:val="single" w:sz="4" w:space="0" w:color="000000"/>
              <w:left w:val="single" w:sz="4" w:space="0" w:color="000000"/>
              <w:bottom w:val="single" w:sz="12" w:space="0" w:color="000000"/>
              <w:right w:val="single" w:sz="4" w:space="0" w:color="000000"/>
            </w:tcBorders>
            <w:shd w:val="clear" w:color="auto" w:fill="92D050"/>
          </w:tcPr>
          <w:p w:rsidR="007F3DC6" w:rsidRPr="007F3DC6" w:rsidRDefault="007F3DC6" w:rsidP="007F3DC6">
            <w:pPr>
              <w:contextualSpacing w:val="0"/>
              <w:rPr>
                <w:color w:val="auto"/>
              </w:rPr>
            </w:pPr>
            <w:r w:rsidRPr="007F3DC6">
              <w:rPr>
                <w:color w:val="auto"/>
              </w:rPr>
              <w:t>ST-prøverne er fra, Hogrefe Psykologisk Forlag.</w:t>
            </w:r>
          </w:p>
          <w:p w:rsidR="007F3DC6" w:rsidRDefault="006317BE" w:rsidP="007F3DC6">
            <w:pPr>
              <w:contextualSpacing w:val="0"/>
              <w:rPr>
                <w:color w:val="auto"/>
              </w:rPr>
            </w:pPr>
            <w:hyperlink r:id="rId17" w:history="1">
              <w:r w:rsidRPr="00C2011F">
                <w:rPr>
                  <w:rStyle w:val="Hyperlink"/>
                </w:rPr>
                <w:t>https://www.hogrefe.dk/shop/tests.html?cat=1325</w:t>
              </w:r>
            </w:hyperlink>
            <w:r>
              <w:rPr>
                <w:color w:val="auto"/>
              </w:rPr>
              <w:t xml:space="preserve"> </w:t>
            </w:r>
            <w:r w:rsidR="007F3DC6" w:rsidRPr="007F3DC6">
              <w:rPr>
                <w:color w:val="auto"/>
              </w:rPr>
              <w:br/>
              <w:t>Hver af staveprøverne, der dækker 2. – 9. klassetrin, består af en orddiktat, i hvilken elevernes stavefejl analyseres og rubriceres i relevante fejltyper for det pågældende alderstrin. Inden for hver fejltype er der angivet normer for, hvor mange fejl der er henholdsvis gennemsnitlig og over/under gennemsnittet. Endvidere undersøger prøverne omfanget af elevernes basisfærdigheder med hensyn til lydanalyse og grammatiske grundbegreber. Til prøverne hører en lærervejledning.</w:t>
            </w:r>
          </w:p>
          <w:p w:rsidR="007F3DC6" w:rsidRPr="007F3DC6" w:rsidRDefault="007F3DC6" w:rsidP="007F3DC6">
            <w:pPr>
              <w:contextualSpacing w:val="0"/>
              <w:rPr>
                <w:color w:val="auto"/>
              </w:rPr>
            </w:pPr>
          </w:p>
          <w:p w:rsidR="007F3DC6" w:rsidRDefault="007F3DC6">
            <w:pPr>
              <w:rPr>
                <w:sz w:val="20"/>
                <w:szCs w:val="20"/>
              </w:rPr>
            </w:pPr>
          </w:p>
        </w:tc>
      </w:tr>
    </w:tbl>
    <w:p w:rsidR="001A3347" w:rsidRDefault="001A3347"/>
    <w:p w:rsidR="001A3347" w:rsidRDefault="001A3347"/>
    <w:p w:rsidR="001A3347" w:rsidRDefault="001A3347"/>
    <w:p w:rsidR="007F3DC6" w:rsidRDefault="007F3DC6"/>
    <w:p w:rsidR="007F3DC6" w:rsidRDefault="007F3DC6"/>
    <w:p w:rsidR="007F3DC6" w:rsidRDefault="007F3DC6"/>
    <w:p w:rsidR="007F3DC6" w:rsidRDefault="007F3DC6"/>
    <w:p w:rsidR="007F3DC6" w:rsidRDefault="007F3DC6"/>
    <w:p w:rsidR="007F3DC6" w:rsidRDefault="007F3DC6"/>
    <w:p w:rsidR="007F3DC6" w:rsidRDefault="007F3DC6"/>
    <w:p w:rsidR="007F3DC6" w:rsidRDefault="007F3DC6"/>
    <w:p w:rsidR="007F3DC6" w:rsidRDefault="007F3DC6"/>
    <w:p w:rsidR="007F3DC6" w:rsidRDefault="007F3DC6"/>
    <w:p w:rsidR="007F3DC6" w:rsidRDefault="007F3DC6"/>
    <w:p w:rsidR="007F3DC6" w:rsidRDefault="007F3DC6"/>
    <w:sectPr w:rsidR="007F3DC6" w:rsidSect="00A90B94">
      <w:headerReference w:type="default" r:id="rId18"/>
      <w:footerReference w:type="default" r:id="rId19"/>
      <w:pgSz w:w="16838" w:h="11906"/>
      <w:pgMar w:top="777" w:right="1701" w:bottom="1134"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05" w:rsidRDefault="00744805" w:rsidP="00A90B94">
      <w:r>
        <w:separator/>
      </w:r>
    </w:p>
  </w:endnote>
  <w:endnote w:type="continuationSeparator" w:id="0">
    <w:p w:rsidR="00744805" w:rsidRDefault="00744805" w:rsidP="00A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40917"/>
      <w:docPartObj>
        <w:docPartGallery w:val="Page Numbers (Bottom of Page)"/>
        <w:docPartUnique/>
      </w:docPartObj>
    </w:sdtPr>
    <w:sdtEndPr>
      <w:rPr>
        <w:noProof/>
      </w:rPr>
    </w:sdtEndPr>
    <w:sdtContent>
      <w:p w:rsidR="00102B92" w:rsidRDefault="00102B92">
        <w:pPr>
          <w:pStyle w:val="Sidefod"/>
          <w:jc w:val="right"/>
        </w:pPr>
        <w:r>
          <w:fldChar w:fldCharType="begin"/>
        </w:r>
        <w:r>
          <w:instrText xml:space="preserve"> PAGE   \* MERGEFORMAT </w:instrText>
        </w:r>
        <w:r>
          <w:fldChar w:fldCharType="separate"/>
        </w:r>
        <w:r w:rsidR="006317BE">
          <w:rPr>
            <w:noProof/>
          </w:rPr>
          <w:t>3</w:t>
        </w:r>
        <w:r>
          <w:rPr>
            <w:noProof/>
          </w:rPr>
          <w:fldChar w:fldCharType="end"/>
        </w:r>
      </w:p>
    </w:sdtContent>
  </w:sdt>
  <w:p w:rsidR="00102B92" w:rsidRDefault="00102B9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05" w:rsidRDefault="00744805" w:rsidP="00A90B94">
      <w:r>
        <w:separator/>
      </w:r>
    </w:p>
  </w:footnote>
  <w:footnote w:type="continuationSeparator" w:id="0">
    <w:p w:rsidR="00744805" w:rsidRDefault="00744805" w:rsidP="00A9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94" w:rsidRDefault="00A90B94" w:rsidP="00A90B94">
    <w:pPr>
      <w:shd w:val="clear" w:color="auto" w:fill="92D050"/>
      <w:rPr>
        <w:sz w:val="24"/>
        <w:szCs w:val="24"/>
      </w:rPr>
    </w:pPr>
    <w:r>
      <w:rPr>
        <w:sz w:val="24"/>
        <w:szCs w:val="24"/>
      </w:rPr>
      <w:t>Grøn: Testen kan anvendes af alle, er let at anvende.</w:t>
    </w:r>
  </w:p>
  <w:p w:rsidR="00A90B94" w:rsidRDefault="00A90B94" w:rsidP="00A90B94">
    <w:pPr>
      <w:shd w:val="clear" w:color="auto" w:fill="FFFF00"/>
      <w:rPr>
        <w:sz w:val="24"/>
        <w:szCs w:val="24"/>
      </w:rPr>
    </w:pPr>
    <w:r>
      <w:rPr>
        <w:sz w:val="24"/>
        <w:szCs w:val="24"/>
      </w:rPr>
      <w:t>Gul: Testen kræver kendskab til fonetik.</w:t>
    </w:r>
  </w:p>
  <w:p w:rsidR="00A90B94" w:rsidRDefault="00A90B94" w:rsidP="00A90B94">
    <w:pPr>
      <w:shd w:val="clear" w:color="auto" w:fill="FFC000"/>
      <w:rPr>
        <w:sz w:val="24"/>
        <w:szCs w:val="24"/>
      </w:rPr>
    </w:pPr>
    <w:r>
      <w:rPr>
        <w:sz w:val="24"/>
        <w:szCs w:val="24"/>
      </w:rPr>
      <w:t xml:space="preserve">Orange: Testen kræver man sætter sig </w:t>
    </w:r>
    <w:r w:rsidR="0053459B">
      <w:rPr>
        <w:sz w:val="24"/>
        <w:szCs w:val="24"/>
      </w:rPr>
      <w:t xml:space="preserve">grundigt </w:t>
    </w:r>
    <w:r>
      <w:rPr>
        <w:sz w:val="24"/>
        <w:szCs w:val="24"/>
      </w:rPr>
      <w:t>ind i brugervejledningen.</w:t>
    </w:r>
  </w:p>
  <w:p w:rsidR="00A90B94" w:rsidRDefault="00A90B94" w:rsidP="00A90B94">
    <w:pPr>
      <w:shd w:val="clear" w:color="auto" w:fill="FF0000"/>
      <w:rPr>
        <w:sz w:val="24"/>
        <w:szCs w:val="24"/>
      </w:rPr>
    </w:pPr>
    <w:r>
      <w:rPr>
        <w:sz w:val="24"/>
        <w:szCs w:val="24"/>
      </w:rPr>
      <w:t>Rød: Testen må kun anvendes af fagpersoner.</w:t>
    </w:r>
  </w:p>
  <w:p w:rsidR="00A90B94" w:rsidRDefault="00A90B94" w:rsidP="00A90B94"/>
  <w:p w:rsidR="00A90B94" w:rsidRDefault="00A90B9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A3347"/>
    <w:rsid w:val="00102B92"/>
    <w:rsid w:val="00120E15"/>
    <w:rsid w:val="001A3347"/>
    <w:rsid w:val="00443C16"/>
    <w:rsid w:val="00490049"/>
    <w:rsid w:val="00495DB4"/>
    <w:rsid w:val="0053459B"/>
    <w:rsid w:val="00576992"/>
    <w:rsid w:val="006317BE"/>
    <w:rsid w:val="006A0287"/>
    <w:rsid w:val="006D6839"/>
    <w:rsid w:val="00744805"/>
    <w:rsid w:val="007F3DC6"/>
    <w:rsid w:val="009B1B0C"/>
    <w:rsid w:val="00A720FA"/>
    <w:rsid w:val="00A90B94"/>
    <w:rsid w:val="00AD1827"/>
    <w:rsid w:val="00BC2450"/>
    <w:rsid w:val="00C827C5"/>
    <w:rsid w:val="00CC32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19"/>
        <w:szCs w:val="19"/>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outlineLvl w:val="1"/>
    </w:pPr>
    <w:rPr>
      <w:rFonts w:ascii="Times New Roman" w:eastAsia="Times New Roman" w:hAnsi="Times New Roman" w:cs="Times New Roman"/>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BC2450"/>
    <w:rPr>
      <w:color w:val="0000FF" w:themeColor="hyperlink"/>
      <w:u w:val="single"/>
    </w:rPr>
  </w:style>
  <w:style w:type="paragraph" w:customStyle="1" w:styleId="Default">
    <w:name w:val="Default"/>
    <w:rsid w:val="00C827C5"/>
    <w:pPr>
      <w:autoSpaceDE w:val="0"/>
      <w:autoSpaceDN w:val="0"/>
      <w:adjustRightInd w:val="0"/>
    </w:pPr>
    <w:rPr>
      <w:rFonts w:ascii="Cambria" w:hAnsi="Cambria" w:cs="Cambria"/>
      <w:sz w:val="24"/>
      <w:szCs w:val="24"/>
    </w:rPr>
  </w:style>
  <w:style w:type="paragraph" w:styleId="Sidehoved">
    <w:name w:val="header"/>
    <w:basedOn w:val="Normal"/>
    <w:link w:val="SidehovedTegn"/>
    <w:uiPriority w:val="99"/>
    <w:unhideWhenUsed/>
    <w:rsid w:val="00A90B94"/>
    <w:pPr>
      <w:tabs>
        <w:tab w:val="center" w:pos="4819"/>
        <w:tab w:val="right" w:pos="9638"/>
      </w:tabs>
    </w:pPr>
  </w:style>
  <w:style w:type="character" w:customStyle="1" w:styleId="SidehovedTegn">
    <w:name w:val="Sidehoved Tegn"/>
    <w:basedOn w:val="Standardskrifttypeiafsnit"/>
    <w:link w:val="Sidehoved"/>
    <w:uiPriority w:val="99"/>
    <w:rsid w:val="00A90B94"/>
  </w:style>
  <w:style w:type="paragraph" w:styleId="Sidefod">
    <w:name w:val="footer"/>
    <w:basedOn w:val="Normal"/>
    <w:link w:val="SidefodTegn"/>
    <w:uiPriority w:val="99"/>
    <w:unhideWhenUsed/>
    <w:rsid w:val="00A90B94"/>
    <w:pPr>
      <w:tabs>
        <w:tab w:val="center" w:pos="4819"/>
        <w:tab w:val="right" w:pos="9638"/>
      </w:tabs>
    </w:pPr>
  </w:style>
  <w:style w:type="character" w:customStyle="1" w:styleId="SidefodTegn">
    <w:name w:val="Sidefod Tegn"/>
    <w:basedOn w:val="Standardskrifttypeiafsnit"/>
    <w:link w:val="Sidefod"/>
    <w:uiPriority w:val="99"/>
    <w:rsid w:val="00A90B94"/>
  </w:style>
  <w:style w:type="paragraph" w:styleId="Markeringsbobletekst">
    <w:name w:val="Balloon Text"/>
    <w:basedOn w:val="Normal"/>
    <w:link w:val="MarkeringsbobletekstTegn"/>
    <w:uiPriority w:val="99"/>
    <w:semiHidden/>
    <w:unhideWhenUsed/>
    <w:rsid w:val="00102B9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2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19"/>
        <w:szCs w:val="19"/>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outlineLvl w:val="1"/>
    </w:pPr>
    <w:rPr>
      <w:rFonts w:ascii="Times New Roman" w:eastAsia="Times New Roman" w:hAnsi="Times New Roman" w:cs="Times New Roman"/>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BC2450"/>
    <w:rPr>
      <w:color w:val="0000FF" w:themeColor="hyperlink"/>
      <w:u w:val="single"/>
    </w:rPr>
  </w:style>
  <w:style w:type="paragraph" w:customStyle="1" w:styleId="Default">
    <w:name w:val="Default"/>
    <w:rsid w:val="00C827C5"/>
    <w:pPr>
      <w:autoSpaceDE w:val="0"/>
      <w:autoSpaceDN w:val="0"/>
      <w:adjustRightInd w:val="0"/>
    </w:pPr>
    <w:rPr>
      <w:rFonts w:ascii="Cambria" w:hAnsi="Cambria" w:cs="Cambria"/>
      <w:sz w:val="24"/>
      <w:szCs w:val="24"/>
    </w:rPr>
  </w:style>
  <w:style w:type="paragraph" w:styleId="Sidehoved">
    <w:name w:val="header"/>
    <w:basedOn w:val="Normal"/>
    <w:link w:val="SidehovedTegn"/>
    <w:uiPriority w:val="99"/>
    <w:unhideWhenUsed/>
    <w:rsid w:val="00A90B94"/>
    <w:pPr>
      <w:tabs>
        <w:tab w:val="center" w:pos="4819"/>
        <w:tab w:val="right" w:pos="9638"/>
      </w:tabs>
    </w:pPr>
  </w:style>
  <w:style w:type="character" w:customStyle="1" w:styleId="SidehovedTegn">
    <w:name w:val="Sidehoved Tegn"/>
    <w:basedOn w:val="Standardskrifttypeiafsnit"/>
    <w:link w:val="Sidehoved"/>
    <w:uiPriority w:val="99"/>
    <w:rsid w:val="00A90B94"/>
  </w:style>
  <w:style w:type="paragraph" w:styleId="Sidefod">
    <w:name w:val="footer"/>
    <w:basedOn w:val="Normal"/>
    <w:link w:val="SidefodTegn"/>
    <w:uiPriority w:val="99"/>
    <w:unhideWhenUsed/>
    <w:rsid w:val="00A90B94"/>
    <w:pPr>
      <w:tabs>
        <w:tab w:val="center" w:pos="4819"/>
        <w:tab w:val="right" w:pos="9638"/>
      </w:tabs>
    </w:pPr>
  </w:style>
  <w:style w:type="character" w:customStyle="1" w:styleId="SidefodTegn">
    <w:name w:val="Sidefod Tegn"/>
    <w:basedOn w:val="Standardskrifttypeiafsnit"/>
    <w:link w:val="Sidefod"/>
    <w:uiPriority w:val="99"/>
    <w:rsid w:val="00A90B94"/>
  </w:style>
  <w:style w:type="paragraph" w:styleId="Markeringsbobletekst">
    <w:name w:val="Balloon Text"/>
    <w:basedOn w:val="Normal"/>
    <w:link w:val="MarkeringsbobletekstTegn"/>
    <w:uiPriority w:val="99"/>
    <w:semiHidden/>
    <w:unhideWhenUsed/>
    <w:rsid w:val="00102B9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2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5102">
      <w:bodyDiv w:val="1"/>
      <w:marLeft w:val="0"/>
      <w:marRight w:val="0"/>
      <w:marTop w:val="0"/>
      <w:marBottom w:val="0"/>
      <w:divBdr>
        <w:top w:val="none" w:sz="0" w:space="0" w:color="auto"/>
        <w:left w:val="none" w:sz="0" w:space="0" w:color="auto"/>
        <w:bottom w:val="none" w:sz="0" w:space="0" w:color="auto"/>
        <w:right w:val="none" w:sz="0" w:space="0" w:color="auto"/>
      </w:divBdr>
      <w:divsChild>
        <w:div w:id="2140411655">
          <w:marLeft w:val="0"/>
          <w:marRight w:val="0"/>
          <w:marTop w:val="0"/>
          <w:marBottom w:val="480"/>
          <w:divBdr>
            <w:top w:val="none" w:sz="0" w:space="0" w:color="auto"/>
            <w:left w:val="single" w:sz="6" w:space="0" w:color="CCCCCC"/>
            <w:bottom w:val="single" w:sz="6" w:space="0" w:color="CCCCCC"/>
            <w:right w:val="single" w:sz="6" w:space="0" w:color="CCCCCC"/>
          </w:divBdr>
          <w:divsChild>
            <w:div w:id="581180411">
              <w:marLeft w:val="0"/>
              <w:marRight w:val="0"/>
              <w:marTop w:val="0"/>
              <w:marBottom w:val="0"/>
              <w:divBdr>
                <w:top w:val="none" w:sz="0" w:space="0" w:color="auto"/>
                <w:left w:val="none" w:sz="0" w:space="0" w:color="auto"/>
                <w:bottom w:val="none" w:sz="0" w:space="0" w:color="auto"/>
                <w:right w:val="none" w:sz="0" w:space="0" w:color="auto"/>
              </w:divBdr>
              <w:divsChild>
                <w:div w:id="147284843">
                  <w:marLeft w:val="3105"/>
                  <w:marRight w:val="4080"/>
                  <w:marTop w:val="0"/>
                  <w:marBottom w:val="0"/>
                  <w:divBdr>
                    <w:top w:val="none" w:sz="0" w:space="0" w:color="auto"/>
                    <w:left w:val="none" w:sz="0" w:space="0" w:color="auto"/>
                    <w:bottom w:val="none" w:sz="0" w:space="0" w:color="auto"/>
                    <w:right w:val="none" w:sz="0" w:space="0" w:color="auto"/>
                  </w:divBdr>
                </w:div>
              </w:divsChild>
            </w:div>
          </w:divsChild>
        </w:div>
      </w:divsChild>
    </w:div>
    <w:div w:id="138517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inea.dk/butik?c=Catalog&amp;category=4197" TargetMode="External"/><Relationship Id="rId13" Type="http://schemas.openxmlformats.org/officeDocument/2006/relationships/hyperlink" Target="https://www.hogrefe.dk/shop/tests.html?cat=1325"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ogrefe.dk/shop/tests.html?cat=1325" TargetMode="External"/><Relationship Id="rId17" Type="http://schemas.openxmlformats.org/officeDocument/2006/relationships/hyperlink" Target="https://www.hogrefe.dk/shop/tests.html?cat=1325" TargetMode="External"/><Relationship Id="rId2" Type="http://schemas.openxmlformats.org/officeDocument/2006/relationships/styles" Target="styles.xml"/><Relationship Id="rId16" Type="http://schemas.openxmlformats.org/officeDocument/2006/relationships/hyperlink" Target="http://www.donkraf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yldendal-uddannelse.dk/grundskolen/dansk/isbn13-9788762510531/laesemaaleren-kopimappe" TargetMode="External"/><Relationship Id="rId5" Type="http://schemas.openxmlformats.org/officeDocument/2006/relationships/webSettings" Target="webSettings.xml"/><Relationship Id="rId15" Type="http://schemas.openxmlformats.org/officeDocument/2006/relationships/hyperlink" Target="https://www.hogrefe.dk/shop/tests.html?cat=1325" TargetMode="External"/><Relationship Id="rId10" Type="http://schemas.openxmlformats.org/officeDocument/2006/relationships/hyperlink" Target="http://www.alinea.dk/butik?c=Catalog&amp;category=419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inea.dk/butik?c=Catalog&amp;category=4197" TargetMode="External"/><Relationship Id="rId14" Type="http://schemas.openxmlformats.org/officeDocument/2006/relationships/hyperlink" Target="https://www.hogrefe.dk/shop/tests.html?cat=132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658F-9E51-4B3F-9772-53A8DEB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827</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Albrechtsen</dc:creator>
  <cp:lastModifiedBy>Lisette Albrechtsen</cp:lastModifiedBy>
  <cp:revision>3</cp:revision>
  <dcterms:created xsi:type="dcterms:W3CDTF">2015-09-29T06:40:00Z</dcterms:created>
  <dcterms:modified xsi:type="dcterms:W3CDTF">2016-02-22T08:53:00Z</dcterms:modified>
</cp:coreProperties>
</file>